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7E7" w:rsidRPr="008358C8" w:rsidRDefault="009717E7" w:rsidP="00821DAB">
      <w:pPr>
        <w:jc w:val="center"/>
        <w:rPr>
          <w:b/>
          <w:sz w:val="44"/>
          <w:szCs w:val="44"/>
        </w:rPr>
      </w:pPr>
      <w:r w:rsidRPr="008358C8">
        <w:rPr>
          <w:b/>
          <w:sz w:val="44"/>
          <w:szCs w:val="44"/>
        </w:rPr>
        <w:t>Fiche Créative :</w:t>
      </w:r>
    </w:p>
    <w:p w:rsidR="000D0780" w:rsidRPr="008358C8" w:rsidRDefault="00821DAB" w:rsidP="00F951C8">
      <w:pPr>
        <w:jc w:val="center"/>
        <w:rPr>
          <w:sz w:val="52"/>
          <w:szCs w:val="44"/>
        </w:rPr>
      </w:pPr>
      <w:r w:rsidRPr="008358C8">
        <w:rPr>
          <w:i/>
          <w:sz w:val="52"/>
          <w:szCs w:val="44"/>
        </w:rPr>
        <w:t>Candide</w:t>
      </w:r>
      <w:r w:rsidR="00F951C8" w:rsidRPr="008358C8">
        <w:rPr>
          <w:sz w:val="52"/>
          <w:szCs w:val="44"/>
        </w:rPr>
        <w:t xml:space="preserve"> </w:t>
      </w:r>
      <w:r w:rsidR="00F951C8" w:rsidRPr="008358C8">
        <w:rPr>
          <w:sz w:val="40"/>
          <w:szCs w:val="44"/>
        </w:rPr>
        <w:t xml:space="preserve">de </w:t>
      </w:r>
      <w:r w:rsidR="00F951C8" w:rsidRPr="008358C8">
        <w:rPr>
          <w:sz w:val="44"/>
          <w:szCs w:val="44"/>
        </w:rPr>
        <w:t>Voltaire</w:t>
      </w:r>
    </w:p>
    <w:p w:rsidR="00DC5F63" w:rsidRPr="008358C8" w:rsidRDefault="00DC5F63" w:rsidP="00DD7F3B">
      <w:pPr>
        <w:tabs>
          <w:tab w:val="left" w:pos="9072"/>
        </w:tabs>
        <w:jc w:val="both"/>
        <w:rPr>
          <w:sz w:val="16"/>
          <w:szCs w:val="24"/>
        </w:rPr>
      </w:pPr>
    </w:p>
    <w:p w:rsidR="00A35164" w:rsidRPr="008358C8" w:rsidRDefault="008358C8" w:rsidP="008358C8">
      <w:pPr>
        <w:tabs>
          <w:tab w:val="left" w:pos="9072"/>
        </w:tabs>
        <w:jc w:val="center"/>
        <w:rPr>
          <w:sz w:val="28"/>
          <w:szCs w:val="24"/>
        </w:rPr>
      </w:pPr>
      <w:r w:rsidRPr="008358C8">
        <w:rPr>
          <w:sz w:val="28"/>
          <w:szCs w:val="24"/>
        </w:rPr>
        <w:t>Voltaire</w:t>
      </w:r>
      <w:r>
        <w:rPr>
          <w:sz w:val="28"/>
          <w:szCs w:val="24"/>
        </w:rPr>
        <w:t xml:space="preserve"> en quelques événements</w:t>
      </w:r>
    </w:p>
    <w:p w:rsidR="009A5CEB" w:rsidRPr="00A0758E" w:rsidRDefault="00927E60" w:rsidP="003F61FB">
      <w:pPr>
        <w:pStyle w:val="Sansinterligne"/>
        <w:numPr>
          <w:ilvl w:val="0"/>
          <w:numId w:val="3"/>
        </w:numPr>
        <w:ind w:left="284" w:hanging="284"/>
        <w:jc w:val="both"/>
        <w:rPr>
          <w:sz w:val="24"/>
        </w:rPr>
      </w:pPr>
      <w:r w:rsidRPr="00A0758E">
        <w:rPr>
          <w:sz w:val="24"/>
        </w:rPr>
        <w:t xml:space="preserve">Voltaire est né </w:t>
      </w:r>
      <w:r w:rsidR="000D0780" w:rsidRPr="00A0758E">
        <w:rPr>
          <w:sz w:val="24"/>
        </w:rPr>
        <w:t xml:space="preserve"> sous le nom de François Mari</w:t>
      </w:r>
      <w:r w:rsidR="009A5CEB" w:rsidRPr="00A0758E">
        <w:rPr>
          <w:sz w:val="24"/>
        </w:rPr>
        <w:t xml:space="preserve">e </w:t>
      </w:r>
      <w:proofErr w:type="spellStart"/>
      <w:r w:rsidR="009A5CEB" w:rsidRPr="00A0758E">
        <w:rPr>
          <w:sz w:val="24"/>
        </w:rPr>
        <w:t>Arouet</w:t>
      </w:r>
      <w:proofErr w:type="spellEnd"/>
      <w:r w:rsidR="009A5CEB" w:rsidRPr="00A0758E">
        <w:rPr>
          <w:sz w:val="24"/>
        </w:rPr>
        <w:t>, fils bâtard, en 1694.</w:t>
      </w:r>
    </w:p>
    <w:p w:rsidR="009A5CEB" w:rsidRPr="00A0758E" w:rsidRDefault="009A7575" w:rsidP="003F61FB">
      <w:pPr>
        <w:pStyle w:val="Sansinterligne"/>
        <w:numPr>
          <w:ilvl w:val="0"/>
          <w:numId w:val="3"/>
        </w:numPr>
        <w:ind w:left="284" w:hanging="284"/>
        <w:jc w:val="both"/>
        <w:rPr>
          <w:sz w:val="24"/>
        </w:rPr>
      </w:pPr>
      <w:r w:rsidRPr="00A0758E">
        <w:rPr>
          <w:sz w:val="24"/>
        </w:rPr>
        <w:t>Il é</w:t>
      </w:r>
      <w:r w:rsidR="000D0780" w:rsidRPr="00A0758E">
        <w:rPr>
          <w:sz w:val="24"/>
        </w:rPr>
        <w:t>tudie chez les jésuites entre 1704 et 1711</w:t>
      </w:r>
      <w:r w:rsidRPr="00A0758E">
        <w:rPr>
          <w:sz w:val="24"/>
        </w:rPr>
        <w:t>, où développa une petite haine envers cet ordre qu’il critique fermement dans Candide</w:t>
      </w:r>
      <w:r w:rsidR="000D0780" w:rsidRPr="00A0758E">
        <w:rPr>
          <w:sz w:val="24"/>
        </w:rPr>
        <w:t>.</w:t>
      </w:r>
      <w:r w:rsidRPr="00A0758E">
        <w:rPr>
          <w:sz w:val="24"/>
        </w:rPr>
        <w:t xml:space="preserve"> </w:t>
      </w:r>
    </w:p>
    <w:p w:rsidR="009A5CEB" w:rsidRPr="00A0758E" w:rsidRDefault="009A7575" w:rsidP="003F61FB">
      <w:pPr>
        <w:pStyle w:val="Sansinterligne"/>
        <w:numPr>
          <w:ilvl w:val="0"/>
          <w:numId w:val="3"/>
        </w:numPr>
        <w:ind w:left="284" w:hanging="284"/>
        <w:jc w:val="both"/>
        <w:rPr>
          <w:sz w:val="24"/>
        </w:rPr>
      </w:pPr>
      <w:r w:rsidRPr="00A0758E">
        <w:rPr>
          <w:sz w:val="24"/>
        </w:rPr>
        <w:t xml:space="preserve">Il se retrouve à la Bastille une première </w:t>
      </w:r>
      <w:r w:rsidR="000106D3" w:rsidRPr="00A0758E">
        <w:rPr>
          <w:sz w:val="24"/>
        </w:rPr>
        <w:t xml:space="preserve">fois en 1717, où il passe onze mois, pour avoir critiqué le Régent. Il prend alors le nom de Voltaire. </w:t>
      </w:r>
    </w:p>
    <w:p w:rsidR="009A5CEB" w:rsidRPr="00A0758E" w:rsidRDefault="000106D3" w:rsidP="003F61FB">
      <w:pPr>
        <w:pStyle w:val="Sansinterligne"/>
        <w:numPr>
          <w:ilvl w:val="0"/>
          <w:numId w:val="3"/>
        </w:numPr>
        <w:ind w:left="284" w:hanging="284"/>
        <w:jc w:val="both"/>
        <w:rPr>
          <w:sz w:val="24"/>
        </w:rPr>
      </w:pPr>
      <w:r w:rsidRPr="00A0758E">
        <w:rPr>
          <w:sz w:val="24"/>
        </w:rPr>
        <w:t xml:space="preserve">Après un deuxième embastillement, il part en Angleterre en 1726, et rentre en France en 1728. </w:t>
      </w:r>
    </w:p>
    <w:p w:rsidR="009A5CEB" w:rsidRPr="00A0758E" w:rsidRDefault="000106D3" w:rsidP="003F61FB">
      <w:pPr>
        <w:pStyle w:val="Sansinterligne"/>
        <w:numPr>
          <w:ilvl w:val="0"/>
          <w:numId w:val="3"/>
        </w:numPr>
        <w:ind w:left="284" w:hanging="284"/>
        <w:jc w:val="both"/>
        <w:rPr>
          <w:sz w:val="24"/>
        </w:rPr>
      </w:pPr>
      <w:r w:rsidRPr="00A0758E">
        <w:rPr>
          <w:sz w:val="24"/>
        </w:rPr>
        <w:t>Dès l’année suivante, Voltaire s’enrichit, ce qui le rend indépendant de tout mécène ou éditeur</w:t>
      </w:r>
      <w:r w:rsidR="00DA5439" w:rsidRPr="00A0758E">
        <w:rPr>
          <w:sz w:val="24"/>
        </w:rPr>
        <w:t xml:space="preserve">. </w:t>
      </w:r>
    </w:p>
    <w:p w:rsidR="009A5CEB" w:rsidRPr="00A0758E" w:rsidRDefault="00DA5439" w:rsidP="003F61FB">
      <w:pPr>
        <w:pStyle w:val="Sansinterligne"/>
        <w:numPr>
          <w:ilvl w:val="0"/>
          <w:numId w:val="3"/>
        </w:numPr>
        <w:ind w:left="284" w:hanging="284"/>
        <w:jc w:val="both"/>
        <w:rPr>
          <w:sz w:val="24"/>
        </w:rPr>
      </w:pPr>
      <w:r w:rsidRPr="00A0758E">
        <w:rPr>
          <w:sz w:val="24"/>
        </w:rPr>
        <w:t xml:space="preserve">En 1736, il s’enfuit en Hollande. </w:t>
      </w:r>
    </w:p>
    <w:p w:rsidR="00F04A34" w:rsidRPr="00A0758E" w:rsidRDefault="00DA5439" w:rsidP="003F61FB">
      <w:pPr>
        <w:pStyle w:val="Sansinterligne"/>
        <w:numPr>
          <w:ilvl w:val="0"/>
          <w:numId w:val="3"/>
        </w:numPr>
        <w:ind w:left="284" w:hanging="284"/>
        <w:jc w:val="both"/>
        <w:rPr>
          <w:sz w:val="24"/>
        </w:rPr>
      </w:pPr>
      <w:r w:rsidRPr="00A0758E">
        <w:rPr>
          <w:sz w:val="24"/>
        </w:rPr>
        <w:t xml:space="preserve">Il lui faut attendre </w:t>
      </w:r>
      <w:r w:rsidR="00BE2FF7" w:rsidRPr="00A0758E">
        <w:rPr>
          <w:sz w:val="24"/>
        </w:rPr>
        <w:t>1</w:t>
      </w:r>
      <w:r w:rsidRPr="00A0758E">
        <w:rPr>
          <w:sz w:val="24"/>
        </w:rPr>
        <w:t xml:space="preserve">743 pour avoir les faveurs de la cour, et publie la première version de </w:t>
      </w:r>
      <w:r w:rsidRPr="00A0758E">
        <w:rPr>
          <w:i/>
          <w:sz w:val="24"/>
        </w:rPr>
        <w:t xml:space="preserve">Zadig </w:t>
      </w:r>
      <w:r w:rsidRPr="00A0758E">
        <w:rPr>
          <w:sz w:val="24"/>
        </w:rPr>
        <w:t xml:space="preserve">en 1748. </w:t>
      </w:r>
    </w:p>
    <w:p w:rsidR="009C4983" w:rsidRPr="00A0758E" w:rsidRDefault="00BE2FF7" w:rsidP="003F61FB">
      <w:pPr>
        <w:pStyle w:val="Sansinterligne"/>
        <w:numPr>
          <w:ilvl w:val="0"/>
          <w:numId w:val="3"/>
        </w:numPr>
        <w:ind w:left="284" w:hanging="284"/>
        <w:jc w:val="both"/>
        <w:rPr>
          <w:sz w:val="24"/>
        </w:rPr>
      </w:pPr>
      <w:r w:rsidRPr="00A0758E">
        <w:rPr>
          <w:sz w:val="24"/>
        </w:rPr>
        <w:t xml:space="preserve">Il écrit un </w:t>
      </w:r>
      <w:r w:rsidRPr="00A0758E">
        <w:rPr>
          <w:i/>
          <w:sz w:val="24"/>
        </w:rPr>
        <w:t xml:space="preserve">poème sur le tremblement de terre de Lisbonne </w:t>
      </w:r>
      <w:r w:rsidRPr="00A0758E">
        <w:rPr>
          <w:sz w:val="24"/>
        </w:rPr>
        <w:t xml:space="preserve">après avoir été interdit de séjour à Paris. </w:t>
      </w:r>
    </w:p>
    <w:p w:rsidR="00A0758E" w:rsidRDefault="00BE2FF7" w:rsidP="003F61FB">
      <w:pPr>
        <w:pStyle w:val="Sansinterligne"/>
        <w:numPr>
          <w:ilvl w:val="0"/>
          <w:numId w:val="3"/>
        </w:numPr>
        <w:ind w:left="284" w:hanging="284"/>
        <w:jc w:val="both"/>
        <w:rPr>
          <w:sz w:val="24"/>
        </w:rPr>
      </w:pPr>
      <w:r w:rsidRPr="00A0758E">
        <w:rPr>
          <w:sz w:val="24"/>
        </w:rPr>
        <w:t xml:space="preserve">La guerre de Sept Ans débute l’année suivante, ainsi que l’envoi de troupes espagnoles au Paraguay contre les jésuites. </w:t>
      </w:r>
    </w:p>
    <w:p w:rsidR="009C4983" w:rsidRPr="00A0758E" w:rsidRDefault="00BE2FF7" w:rsidP="003F61FB">
      <w:pPr>
        <w:pStyle w:val="Sansinterligne"/>
        <w:numPr>
          <w:ilvl w:val="0"/>
          <w:numId w:val="3"/>
        </w:numPr>
        <w:ind w:left="284" w:hanging="284"/>
        <w:jc w:val="both"/>
        <w:rPr>
          <w:sz w:val="24"/>
        </w:rPr>
      </w:pPr>
      <w:r w:rsidRPr="00A0758E">
        <w:rPr>
          <w:sz w:val="24"/>
        </w:rPr>
        <w:t xml:space="preserve">Cette même année, Voltaire échoue à sauver l’amiral Byng. </w:t>
      </w:r>
    </w:p>
    <w:p w:rsidR="009C4983" w:rsidRPr="00A0758E" w:rsidRDefault="00BE2FF7" w:rsidP="003F61FB">
      <w:pPr>
        <w:pStyle w:val="Sansinterligne"/>
        <w:numPr>
          <w:ilvl w:val="0"/>
          <w:numId w:val="3"/>
        </w:numPr>
        <w:ind w:left="284" w:hanging="284"/>
        <w:jc w:val="both"/>
        <w:rPr>
          <w:sz w:val="24"/>
        </w:rPr>
      </w:pPr>
      <w:r w:rsidRPr="00A0758E">
        <w:rPr>
          <w:sz w:val="24"/>
        </w:rPr>
        <w:t>La rédaction de</w:t>
      </w:r>
      <w:r w:rsidRPr="00A0758E">
        <w:rPr>
          <w:i/>
          <w:sz w:val="24"/>
        </w:rPr>
        <w:t xml:space="preserve"> Candide</w:t>
      </w:r>
      <w:r w:rsidRPr="00A0758E">
        <w:rPr>
          <w:sz w:val="24"/>
        </w:rPr>
        <w:t xml:space="preserve"> débute en 1758. A sa parution, l’ouvrage connait un immense succès, </w:t>
      </w:r>
      <w:r w:rsidR="0082765D" w:rsidRPr="00A0758E">
        <w:rPr>
          <w:sz w:val="24"/>
        </w:rPr>
        <w:t xml:space="preserve">qui est augmenté en 1761, après avoir eu </w:t>
      </w:r>
      <w:r w:rsidR="009633DE" w:rsidRPr="00A0758E">
        <w:rPr>
          <w:sz w:val="24"/>
        </w:rPr>
        <w:t>une</w:t>
      </w:r>
      <w:r w:rsidR="0082765D" w:rsidRPr="00A0758E">
        <w:rPr>
          <w:sz w:val="24"/>
        </w:rPr>
        <w:t xml:space="preserve"> fin apocryphe e</w:t>
      </w:r>
      <w:r w:rsidR="009C4983" w:rsidRPr="00A0758E">
        <w:rPr>
          <w:sz w:val="24"/>
        </w:rPr>
        <w:t xml:space="preserve">n 1760. On peut remarquer que </w:t>
      </w:r>
      <w:r w:rsidR="0016422A" w:rsidRPr="00A0758E">
        <w:rPr>
          <w:i/>
          <w:sz w:val="24"/>
        </w:rPr>
        <w:t>Candide</w:t>
      </w:r>
      <w:r w:rsidR="009C4983" w:rsidRPr="00A0758E">
        <w:rPr>
          <w:i/>
          <w:sz w:val="24"/>
        </w:rPr>
        <w:t xml:space="preserve"> </w:t>
      </w:r>
      <w:r w:rsidR="009C4983" w:rsidRPr="00A0758E">
        <w:rPr>
          <w:sz w:val="24"/>
        </w:rPr>
        <w:t xml:space="preserve">reprend beaucoup </w:t>
      </w:r>
      <w:r w:rsidR="0016422A" w:rsidRPr="00A0758E">
        <w:rPr>
          <w:sz w:val="24"/>
        </w:rPr>
        <w:t>d’éléments</w:t>
      </w:r>
      <w:r w:rsidR="009C4983" w:rsidRPr="00A0758E">
        <w:rPr>
          <w:sz w:val="24"/>
        </w:rPr>
        <w:t xml:space="preserve"> </w:t>
      </w:r>
      <w:r w:rsidR="0016422A" w:rsidRPr="00A0758E">
        <w:rPr>
          <w:sz w:val="24"/>
        </w:rPr>
        <w:t>historiques</w:t>
      </w:r>
      <w:r w:rsidR="009C4983" w:rsidRPr="00A0758E">
        <w:rPr>
          <w:sz w:val="24"/>
        </w:rPr>
        <w:t xml:space="preserve"> </w:t>
      </w:r>
      <w:r w:rsidR="0016422A" w:rsidRPr="00A0758E">
        <w:rPr>
          <w:sz w:val="24"/>
        </w:rPr>
        <w:t>ou de la vie de Voltaire.</w:t>
      </w:r>
    </w:p>
    <w:p w:rsidR="00A0758E" w:rsidRDefault="0082765D" w:rsidP="003F61FB">
      <w:pPr>
        <w:pStyle w:val="Sansinterligne"/>
        <w:numPr>
          <w:ilvl w:val="0"/>
          <w:numId w:val="3"/>
        </w:numPr>
        <w:ind w:left="284" w:hanging="284"/>
        <w:jc w:val="both"/>
        <w:rPr>
          <w:sz w:val="24"/>
        </w:rPr>
      </w:pPr>
      <w:r w:rsidRPr="00A0758E">
        <w:rPr>
          <w:sz w:val="24"/>
        </w:rPr>
        <w:t xml:space="preserve">En 1762, Voltaire entame la réhabilitation de Calas, et le </w:t>
      </w:r>
      <w:r w:rsidRPr="00A0758E">
        <w:rPr>
          <w:i/>
          <w:sz w:val="24"/>
        </w:rPr>
        <w:t xml:space="preserve">Traité sur la Tolérance </w:t>
      </w:r>
      <w:r w:rsidR="0016422A" w:rsidRPr="00A0758E">
        <w:rPr>
          <w:sz w:val="24"/>
        </w:rPr>
        <w:t>sors l’année sui</w:t>
      </w:r>
      <w:r w:rsidR="00A0758E">
        <w:rPr>
          <w:sz w:val="24"/>
        </w:rPr>
        <w:t>vante.</w:t>
      </w:r>
    </w:p>
    <w:p w:rsidR="00A0758E" w:rsidRPr="00A0758E" w:rsidRDefault="0016422A" w:rsidP="003F61FB">
      <w:pPr>
        <w:pStyle w:val="Sansinterligne"/>
        <w:numPr>
          <w:ilvl w:val="0"/>
          <w:numId w:val="3"/>
        </w:numPr>
        <w:ind w:left="284" w:hanging="284"/>
        <w:jc w:val="both"/>
        <w:rPr>
          <w:sz w:val="24"/>
        </w:rPr>
      </w:pPr>
      <w:r w:rsidRPr="00A0758E">
        <w:rPr>
          <w:sz w:val="24"/>
        </w:rPr>
        <w:t>Le</w:t>
      </w:r>
      <w:r w:rsidR="0082765D" w:rsidRPr="00A0758E">
        <w:rPr>
          <w:sz w:val="24"/>
        </w:rPr>
        <w:t xml:space="preserve"> très célèbre </w:t>
      </w:r>
      <w:r w:rsidR="0082765D" w:rsidRPr="00A0758E">
        <w:rPr>
          <w:i/>
          <w:sz w:val="24"/>
        </w:rPr>
        <w:t xml:space="preserve">Dictionnaire Philosophique Portatif </w:t>
      </w:r>
      <w:r w:rsidRPr="00A0758E">
        <w:rPr>
          <w:sz w:val="24"/>
        </w:rPr>
        <w:t>paraî</w:t>
      </w:r>
      <w:r w:rsidR="0082765D" w:rsidRPr="00A0758E">
        <w:rPr>
          <w:sz w:val="24"/>
        </w:rPr>
        <w:t xml:space="preserve">t en </w:t>
      </w:r>
      <w:r w:rsidR="00D338C6" w:rsidRPr="00A0758E">
        <w:rPr>
          <w:sz w:val="24"/>
        </w:rPr>
        <w:t xml:space="preserve">1764. </w:t>
      </w:r>
    </w:p>
    <w:p w:rsidR="00D338C6" w:rsidRPr="00A0758E" w:rsidRDefault="00D338C6" w:rsidP="003F61FB">
      <w:pPr>
        <w:pStyle w:val="Sansinterligne"/>
        <w:numPr>
          <w:ilvl w:val="0"/>
          <w:numId w:val="3"/>
        </w:numPr>
        <w:ind w:left="284" w:hanging="284"/>
        <w:jc w:val="both"/>
        <w:rPr>
          <w:sz w:val="24"/>
        </w:rPr>
      </w:pPr>
      <w:r w:rsidRPr="00A0758E">
        <w:rPr>
          <w:sz w:val="24"/>
        </w:rPr>
        <w:t>Voltaire meurt à Paris à 83 ans en 1778. Il entre au panthéon en 1791.</w:t>
      </w:r>
    </w:p>
    <w:p w:rsidR="00D338C6" w:rsidRPr="00223240" w:rsidRDefault="00D338C6" w:rsidP="00DD7F3B">
      <w:pPr>
        <w:tabs>
          <w:tab w:val="left" w:pos="9072"/>
        </w:tabs>
        <w:jc w:val="both"/>
        <w:rPr>
          <w:sz w:val="24"/>
          <w:szCs w:val="24"/>
        </w:rPr>
      </w:pPr>
    </w:p>
    <w:p w:rsidR="008358C8" w:rsidRPr="008169E9" w:rsidRDefault="00A6246F" w:rsidP="008358C8">
      <w:pPr>
        <w:jc w:val="center"/>
        <w:rPr>
          <w:sz w:val="28"/>
          <w:szCs w:val="24"/>
        </w:rPr>
      </w:pPr>
      <w:r w:rsidRPr="008169E9">
        <w:rPr>
          <w:sz w:val="28"/>
          <w:szCs w:val="24"/>
        </w:rPr>
        <w:t>Voltaire en quelques œuvres</w:t>
      </w:r>
    </w:p>
    <w:p w:rsidR="00D338C6" w:rsidRPr="00666AB9" w:rsidRDefault="00AE7D01" w:rsidP="009A7575">
      <w:pPr>
        <w:jc w:val="both"/>
        <w:rPr>
          <w:i/>
          <w:sz w:val="24"/>
          <w:szCs w:val="24"/>
        </w:rPr>
      </w:pPr>
      <w:r>
        <w:rPr>
          <w:sz w:val="24"/>
          <w:szCs w:val="24"/>
        </w:rPr>
        <w:t>Voltai</w:t>
      </w:r>
      <w:r w:rsidR="00605074">
        <w:rPr>
          <w:sz w:val="24"/>
          <w:szCs w:val="24"/>
        </w:rPr>
        <w:t xml:space="preserve">re est connu surtout pour trois œuvres, qui </w:t>
      </w:r>
      <w:r w:rsidR="00D338C6" w:rsidRPr="00223240">
        <w:rPr>
          <w:sz w:val="24"/>
          <w:szCs w:val="24"/>
        </w:rPr>
        <w:t>sont</w:t>
      </w:r>
      <w:r w:rsidR="00605074">
        <w:rPr>
          <w:sz w:val="24"/>
          <w:szCs w:val="24"/>
        </w:rPr>
        <w:t> :</w:t>
      </w:r>
      <w:r w:rsidR="00D338C6" w:rsidRPr="00223240">
        <w:rPr>
          <w:sz w:val="24"/>
          <w:szCs w:val="24"/>
        </w:rPr>
        <w:t xml:space="preserve"> le </w:t>
      </w:r>
      <w:r w:rsidR="00D338C6" w:rsidRPr="00223240">
        <w:rPr>
          <w:i/>
          <w:sz w:val="24"/>
          <w:szCs w:val="24"/>
        </w:rPr>
        <w:t>Dictionnaire philosophique portatif</w:t>
      </w:r>
      <w:r w:rsidR="008D693E" w:rsidRPr="00223240">
        <w:rPr>
          <w:i/>
          <w:sz w:val="24"/>
          <w:szCs w:val="24"/>
        </w:rPr>
        <w:t xml:space="preserve"> (</w:t>
      </w:r>
      <w:r w:rsidR="00C4674A" w:rsidRPr="00223240">
        <w:rPr>
          <w:i/>
          <w:sz w:val="24"/>
          <w:szCs w:val="24"/>
        </w:rPr>
        <w:t>1764)</w:t>
      </w:r>
      <w:r w:rsidR="00605074">
        <w:rPr>
          <w:i/>
          <w:sz w:val="24"/>
          <w:szCs w:val="24"/>
        </w:rPr>
        <w:t xml:space="preserve"> </w:t>
      </w:r>
      <w:r w:rsidR="00605074">
        <w:rPr>
          <w:sz w:val="24"/>
          <w:szCs w:val="24"/>
        </w:rPr>
        <w:t>qui est un  d</w:t>
      </w:r>
      <w:r w:rsidR="00053C1D" w:rsidRPr="00223240">
        <w:rPr>
          <w:sz w:val="24"/>
          <w:szCs w:val="24"/>
        </w:rPr>
        <w:t>ictionnaire subjectif</w:t>
      </w:r>
      <w:r w:rsidR="00605074">
        <w:rPr>
          <w:sz w:val="24"/>
          <w:szCs w:val="24"/>
        </w:rPr>
        <w:t> ;</w:t>
      </w:r>
      <w:r w:rsidR="00605074" w:rsidRPr="00223240">
        <w:rPr>
          <w:i/>
          <w:sz w:val="24"/>
          <w:szCs w:val="24"/>
        </w:rPr>
        <w:t xml:space="preserve"> </w:t>
      </w:r>
      <w:r w:rsidR="00A6559A" w:rsidRPr="00223240">
        <w:rPr>
          <w:i/>
          <w:sz w:val="24"/>
          <w:szCs w:val="24"/>
        </w:rPr>
        <w:t>Zadig</w:t>
      </w:r>
      <w:r w:rsidR="00B77EA0">
        <w:rPr>
          <w:i/>
          <w:sz w:val="24"/>
          <w:szCs w:val="24"/>
        </w:rPr>
        <w:t xml:space="preserve"> ou la </w:t>
      </w:r>
      <w:r w:rsidR="00911EF3">
        <w:rPr>
          <w:i/>
          <w:sz w:val="24"/>
          <w:szCs w:val="24"/>
        </w:rPr>
        <w:t>destinée</w:t>
      </w:r>
      <w:r w:rsidR="00A6559A" w:rsidRPr="00223240">
        <w:rPr>
          <w:i/>
          <w:sz w:val="24"/>
          <w:szCs w:val="24"/>
        </w:rPr>
        <w:t xml:space="preserve"> (1747)</w:t>
      </w:r>
      <w:r w:rsidR="00B77EA0">
        <w:rPr>
          <w:i/>
          <w:sz w:val="24"/>
          <w:szCs w:val="24"/>
        </w:rPr>
        <w:t xml:space="preserve"> </w:t>
      </w:r>
      <w:r w:rsidR="00B77EA0">
        <w:rPr>
          <w:sz w:val="24"/>
          <w:szCs w:val="24"/>
        </w:rPr>
        <w:t>et</w:t>
      </w:r>
      <w:r w:rsidR="00A6559A" w:rsidRPr="00223240">
        <w:rPr>
          <w:i/>
          <w:sz w:val="24"/>
          <w:szCs w:val="24"/>
        </w:rPr>
        <w:t xml:space="preserve"> </w:t>
      </w:r>
      <w:r w:rsidR="00605074" w:rsidRPr="00223240">
        <w:rPr>
          <w:i/>
          <w:sz w:val="24"/>
          <w:szCs w:val="24"/>
        </w:rPr>
        <w:t>Candide</w:t>
      </w:r>
      <w:r w:rsidR="00B77EA0">
        <w:rPr>
          <w:i/>
          <w:sz w:val="24"/>
          <w:szCs w:val="24"/>
        </w:rPr>
        <w:t xml:space="preserve"> ou l’optimisme</w:t>
      </w:r>
      <w:r w:rsidR="00053C1D" w:rsidRPr="00223240">
        <w:rPr>
          <w:i/>
          <w:sz w:val="24"/>
          <w:szCs w:val="24"/>
        </w:rPr>
        <w:t xml:space="preserve">(1759) </w:t>
      </w:r>
      <w:r w:rsidR="00605074" w:rsidRPr="00605074">
        <w:rPr>
          <w:sz w:val="24"/>
          <w:szCs w:val="24"/>
        </w:rPr>
        <w:t xml:space="preserve">deux contes </w:t>
      </w:r>
      <w:r w:rsidR="00605074">
        <w:rPr>
          <w:sz w:val="24"/>
          <w:szCs w:val="24"/>
        </w:rPr>
        <w:t>philosophiques, le premier s’inscrivant dans un cadre oriental, permettant de critiquer l’Occident à travers l’Orient.</w:t>
      </w:r>
      <w:r w:rsidR="002A4616">
        <w:rPr>
          <w:sz w:val="24"/>
          <w:szCs w:val="24"/>
        </w:rPr>
        <w:t xml:space="preserve"> On peut ajouter à cette liste le </w:t>
      </w:r>
      <w:r w:rsidR="00241A9F" w:rsidRPr="00223240">
        <w:rPr>
          <w:i/>
          <w:sz w:val="24"/>
          <w:szCs w:val="24"/>
        </w:rPr>
        <w:t xml:space="preserve">Traité sur la </w:t>
      </w:r>
      <w:r w:rsidR="00241A9F" w:rsidRPr="002A4616">
        <w:rPr>
          <w:sz w:val="24"/>
          <w:szCs w:val="24"/>
        </w:rPr>
        <w:t>tolérance</w:t>
      </w:r>
      <w:r w:rsidR="00053C1D" w:rsidRPr="002A4616">
        <w:rPr>
          <w:sz w:val="24"/>
          <w:szCs w:val="24"/>
        </w:rPr>
        <w:t xml:space="preserve"> (1763)</w:t>
      </w:r>
      <w:r w:rsidR="002A4616" w:rsidRPr="002A4616">
        <w:rPr>
          <w:sz w:val="24"/>
          <w:szCs w:val="24"/>
        </w:rPr>
        <w:t xml:space="preserve">, </w:t>
      </w:r>
      <w:r w:rsidR="00666AB9">
        <w:rPr>
          <w:sz w:val="24"/>
          <w:szCs w:val="24"/>
        </w:rPr>
        <w:t>publié</w:t>
      </w:r>
      <w:r w:rsidR="00053C1D" w:rsidRPr="002A4616">
        <w:rPr>
          <w:sz w:val="24"/>
          <w:szCs w:val="24"/>
        </w:rPr>
        <w:t xml:space="preserve"> pour réhabiliter la mémoire de Jean </w:t>
      </w:r>
      <w:r w:rsidR="00A6246F" w:rsidRPr="002A4616">
        <w:rPr>
          <w:sz w:val="24"/>
          <w:szCs w:val="24"/>
        </w:rPr>
        <w:t>Calas</w:t>
      </w:r>
      <w:r w:rsidR="00A6246F">
        <w:rPr>
          <w:sz w:val="24"/>
          <w:szCs w:val="24"/>
        </w:rPr>
        <w:t>,</w:t>
      </w:r>
      <w:r w:rsidR="00666AB9">
        <w:rPr>
          <w:sz w:val="24"/>
          <w:szCs w:val="24"/>
        </w:rPr>
        <w:t xml:space="preserve"> ainsi que </w:t>
      </w:r>
      <w:r w:rsidR="00666AB9" w:rsidRPr="00666AB9">
        <w:rPr>
          <w:i/>
          <w:sz w:val="24"/>
          <w:szCs w:val="24"/>
        </w:rPr>
        <w:t>l’Ingénu</w:t>
      </w:r>
      <w:r w:rsidR="00666AB9">
        <w:rPr>
          <w:i/>
          <w:sz w:val="24"/>
          <w:szCs w:val="24"/>
        </w:rPr>
        <w:t xml:space="preserve"> </w:t>
      </w:r>
      <w:r w:rsidR="00666AB9">
        <w:rPr>
          <w:sz w:val="24"/>
          <w:szCs w:val="24"/>
        </w:rPr>
        <w:t>(1767)</w:t>
      </w:r>
      <w:r w:rsidR="00012082">
        <w:rPr>
          <w:sz w:val="24"/>
          <w:szCs w:val="24"/>
        </w:rPr>
        <w:t>, également conte philosophique, s’attaquant à la religion et à la malhonnêteté des puissants</w:t>
      </w:r>
      <w:r w:rsidR="00053C1D" w:rsidRPr="00666AB9">
        <w:rPr>
          <w:i/>
          <w:sz w:val="24"/>
          <w:szCs w:val="24"/>
        </w:rPr>
        <w:t>.</w:t>
      </w:r>
    </w:p>
    <w:p w:rsidR="008D693E" w:rsidRPr="00223240" w:rsidRDefault="008D693E" w:rsidP="009A7575">
      <w:pPr>
        <w:jc w:val="both"/>
        <w:rPr>
          <w:sz w:val="24"/>
          <w:szCs w:val="24"/>
        </w:rPr>
      </w:pPr>
    </w:p>
    <w:p w:rsidR="00A6246F" w:rsidRDefault="00A6246F" w:rsidP="009A7575">
      <w:pPr>
        <w:jc w:val="both"/>
        <w:rPr>
          <w:i/>
          <w:sz w:val="24"/>
          <w:szCs w:val="24"/>
        </w:rPr>
      </w:pPr>
    </w:p>
    <w:p w:rsidR="00A6246F" w:rsidRDefault="008169E9" w:rsidP="008169E9">
      <w:pPr>
        <w:jc w:val="center"/>
        <w:rPr>
          <w:sz w:val="28"/>
          <w:szCs w:val="24"/>
        </w:rPr>
      </w:pPr>
      <w:r>
        <w:rPr>
          <w:i/>
          <w:sz w:val="28"/>
          <w:szCs w:val="24"/>
        </w:rPr>
        <w:lastRenderedPageBreak/>
        <w:t xml:space="preserve">Candide </w:t>
      </w:r>
      <w:r>
        <w:rPr>
          <w:sz w:val="28"/>
          <w:szCs w:val="24"/>
        </w:rPr>
        <w:t>en quelques personnages</w:t>
      </w:r>
    </w:p>
    <w:p w:rsidR="00216B91" w:rsidRPr="00223240" w:rsidRDefault="00216B91" w:rsidP="00216B91">
      <w:pPr>
        <w:jc w:val="both"/>
        <w:rPr>
          <w:sz w:val="24"/>
          <w:szCs w:val="24"/>
        </w:rPr>
      </w:pPr>
      <w:r w:rsidRPr="00223240">
        <w:rPr>
          <w:b/>
          <w:sz w:val="24"/>
          <w:szCs w:val="24"/>
        </w:rPr>
        <w:t>Candide</w:t>
      </w:r>
      <w:r w:rsidRPr="00223240">
        <w:rPr>
          <w:sz w:val="24"/>
          <w:szCs w:val="24"/>
        </w:rPr>
        <w:t xml:space="preserve"> : Candide est un jeune homme allemand </w:t>
      </w:r>
      <w:r>
        <w:rPr>
          <w:sz w:val="24"/>
          <w:szCs w:val="24"/>
        </w:rPr>
        <w:t xml:space="preserve">natif du château de </w:t>
      </w:r>
      <w:proofErr w:type="spellStart"/>
      <w:r>
        <w:rPr>
          <w:sz w:val="24"/>
          <w:szCs w:val="24"/>
        </w:rPr>
        <w:t>Thunder</w:t>
      </w:r>
      <w:proofErr w:type="spellEnd"/>
      <w:r>
        <w:rPr>
          <w:sz w:val="24"/>
          <w:szCs w:val="24"/>
        </w:rPr>
        <w:t>-d</w:t>
      </w:r>
      <w:r w:rsidRPr="00223240">
        <w:rPr>
          <w:sz w:val="24"/>
          <w:szCs w:val="24"/>
        </w:rPr>
        <w:t>en-</w:t>
      </w:r>
      <w:proofErr w:type="spellStart"/>
      <w:r w:rsidRPr="00223240">
        <w:rPr>
          <w:sz w:val="24"/>
          <w:szCs w:val="24"/>
        </w:rPr>
        <w:t>tronckh</w:t>
      </w:r>
      <w:proofErr w:type="spellEnd"/>
      <w:r w:rsidRPr="00223240">
        <w:rPr>
          <w:sz w:val="24"/>
          <w:szCs w:val="24"/>
        </w:rPr>
        <w:t xml:space="preserve">. Il est plutôt naïf et </w:t>
      </w:r>
      <w:r>
        <w:rPr>
          <w:sz w:val="24"/>
          <w:szCs w:val="24"/>
        </w:rPr>
        <w:t xml:space="preserve">est </w:t>
      </w:r>
      <w:proofErr w:type="gramStart"/>
      <w:r w:rsidRPr="00223240">
        <w:rPr>
          <w:sz w:val="24"/>
          <w:szCs w:val="24"/>
        </w:rPr>
        <w:t>fou</w:t>
      </w:r>
      <w:proofErr w:type="gramEnd"/>
      <w:r w:rsidRPr="00223240">
        <w:rPr>
          <w:sz w:val="24"/>
          <w:szCs w:val="24"/>
        </w:rPr>
        <w:t xml:space="preserve"> amoureux de la belle Cunégonde. C’est un ami proche du philosophe Pangloss et l’admirait pour sa conception du monde « tout est nécessairement pour la meilleure fin […] tout est au mieux »</w:t>
      </w:r>
      <w:r>
        <w:rPr>
          <w:sz w:val="24"/>
          <w:szCs w:val="24"/>
        </w:rPr>
        <w:t>. Il</w:t>
      </w:r>
      <w:r w:rsidRPr="00223240">
        <w:rPr>
          <w:sz w:val="24"/>
          <w:szCs w:val="24"/>
        </w:rPr>
        <w:t xml:space="preserve"> va évoluer au fur et à mesure du livre, et finira par</w:t>
      </w:r>
      <w:r>
        <w:rPr>
          <w:sz w:val="24"/>
          <w:szCs w:val="24"/>
        </w:rPr>
        <w:t xml:space="preserve"> se rendre compte que Pangloss a</w:t>
      </w:r>
      <w:r w:rsidRPr="00223240">
        <w:rPr>
          <w:sz w:val="24"/>
          <w:szCs w:val="24"/>
        </w:rPr>
        <w:t xml:space="preserve"> tort.</w:t>
      </w:r>
    </w:p>
    <w:p w:rsidR="00216B91" w:rsidRPr="00223240" w:rsidRDefault="00216B91" w:rsidP="00216B91">
      <w:pPr>
        <w:jc w:val="both"/>
        <w:rPr>
          <w:sz w:val="24"/>
          <w:szCs w:val="24"/>
        </w:rPr>
      </w:pPr>
      <w:r w:rsidRPr="00223240">
        <w:rPr>
          <w:b/>
          <w:sz w:val="24"/>
          <w:szCs w:val="24"/>
        </w:rPr>
        <w:t>Pangloss</w:t>
      </w:r>
      <w:r w:rsidRPr="00223240">
        <w:rPr>
          <w:sz w:val="24"/>
          <w:szCs w:val="24"/>
        </w:rPr>
        <w:t> : Le professeur Pangloss est un philosophe expert en métaphysico-</w:t>
      </w:r>
      <w:proofErr w:type="spellStart"/>
      <w:r w:rsidRPr="00223240">
        <w:rPr>
          <w:sz w:val="24"/>
          <w:szCs w:val="24"/>
        </w:rPr>
        <w:t>théologo</w:t>
      </w:r>
      <w:proofErr w:type="spellEnd"/>
      <w:r w:rsidRPr="00223240">
        <w:rPr>
          <w:sz w:val="24"/>
          <w:szCs w:val="24"/>
        </w:rPr>
        <w:t>-</w:t>
      </w:r>
      <w:proofErr w:type="spellStart"/>
      <w:r w:rsidRPr="00223240">
        <w:rPr>
          <w:sz w:val="24"/>
          <w:szCs w:val="24"/>
        </w:rPr>
        <w:t>cosmolonigologie</w:t>
      </w:r>
      <w:proofErr w:type="spellEnd"/>
      <w:r w:rsidRPr="00223240">
        <w:rPr>
          <w:sz w:val="24"/>
          <w:szCs w:val="24"/>
        </w:rPr>
        <w:t xml:space="preserve">. Ce savant a une conception du monde très optimiste. Selon lui, tout est fait de la manière </w:t>
      </w:r>
      <w:proofErr w:type="gramStart"/>
      <w:r w:rsidRPr="00223240">
        <w:rPr>
          <w:sz w:val="24"/>
          <w:szCs w:val="24"/>
        </w:rPr>
        <w:t>la</w:t>
      </w:r>
      <w:proofErr w:type="gramEnd"/>
      <w:r w:rsidRPr="00223240">
        <w:rPr>
          <w:sz w:val="24"/>
          <w:szCs w:val="24"/>
        </w:rPr>
        <w:t xml:space="preserve"> mieux faite, de façon à faire la meilleure fin possible.</w:t>
      </w:r>
    </w:p>
    <w:p w:rsidR="00216B91" w:rsidRDefault="00216B91" w:rsidP="00216B91">
      <w:pPr>
        <w:jc w:val="both"/>
        <w:rPr>
          <w:sz w:val="24"/>
          <w:szCs w:val="24"/>
        </w:rPr>
      </w:pPr>
      <w:r w:rsidRPr="00223240">
        <w:rPr>
          <w:b/>
          <w:sz w:val="24"/>
          <w:szCs w:val="24"/>
        </w:rPr>
        <w:t>Martin </w:t>
      </w:r>
      <w:r w:rsidRPr="00223240">
        <w:rPr>
          <w:sz w:val="24"/>
          <w:szCs w:val="24"/>
        </w:rPr>
        <w:t xml:space="preserve">: </w:t>
      </w:r>
      <w:r>
        <w:rPr>
          <w:sz w:val="24"/>
          <w:szCs w:val="24"/>
        </w:rPr>
        <w:t>Martin est un savant manichéen, très pessimiste, qui pense qu’une bonne action est toujours accompagnée d’une mauvaise action. Martin a perdu la foi en la nature humaine et pense que l’homme ne changera jamais et continuera à faire le mal sur le monde. En somme, Martin est l’opposé de Pangloss.</w:t>
      </w:r>
    </w:p>
    <w:p w:rsidR="00216B91" w:rsidRDefault="00216B91" w:rsidP="00216B91">
      <w:pPr>
        <w:jc w:val="both"/>
        <w:rPr>
          <w:sz w:val="24"/>
          <w:szCs w:val="24"/>
        </w:rPr>
      </w:pPr>
      <w:r w:rsidRPr="000433CF">
        <w:rPr>
          <w:b/>
          <w:sz w:val="24"/>
          <w:szCs w:val="24"/>
        </w:rPr>
        <w:t>Le frère de Cunégonde :</w:t>
      </w:r>
      <w:r>
        <w:rPr>
          <w:sz w:val="24"/>
          <w:szCs w:val="24"/>
        </w:rPr>
        <w:t xml:space="preserve"> Comme Cunégonde, il se retrouve chassé d’Allemagne après la destruction de </w:t>
      </w:r>
      <w:proofErr w:type="spellStart"/>
      <w:r>
        <w:rPr>
          <w:sz w:val="24"/>
          <w:szCs w:val="24"/>
        </w:rPr>
        <w:t>Thunder</w:t>
      </w:r>
      <w:proofErr w:type="spellEnd"/>
      <w:r>
        <w:rPr>
          <w:sz w:val="24"/>
          <w:szCs w:val="24"/>
        </w:rPr>
        <w:t>-den-</w:t>
      </w:r>
      <w:proofErr w:type="spellStart"/>
      <w:r>
        <w:rPr>
          <w:sz w:val="24"/>
          <w:szCs w:val="24"/>
        </w:rPr>
        <w:t>tronckh</w:t>
      </w:r>
      <w:proofErr w:type="spellEnd"/>
      <w:r>
        <w:rPr>
          <w:sz w:val="24"/>
          <w:szCs w:val="24"/>
        </w:rPr>
        <w:t>. Il se retrouve d’abord jésuite au Paraguay où il fait sa première retrouvaille avec Candide qui manque de le tuer, puis il devient galérien, et se fera racheter par Candide. D’abord opposé au mariage entre Candide et sa sœur, il finira par céder.</w:t>
      </w:r>
    </w:p>
    <w:p w:rsidR="00216B91" w:rsidRDefault="00216B91" w:rsidP="00216B91">
      <w:pPr>
        <w:jc w:val="both"/>
        <w:rPr>
          <w:sz w:val="24"/>
          <w:szCs w:val="24"/>
        </w:rPr>
      </w:pPr>
      <w:r w:rsidRPr="000433CF">
        <w:rPr>
          <w:b/>
          <w:sz w:val="24"/>
          <w:szCs w:val="24"/>
        </w:rPr>
        <w:t>Cunégonde :</w:t>
      </w:r>
      <w:r>
        <w:rPr>
          <w:sz w:val="24"/>
          <w:szCs w:val="24"/>
        </w:rPr>
        <w:t xml:space="preserve"> Cunégonde est amoureuse de Candide, et c’est son baiser avec lui qui est l’élément déclencheur de l’histoire. Au début de l’histoire Cunégonde est une belle jeune femme, la plus belle du monde d’après Candide. Mais à la fin du livre Cunégonde se retrouve laide et plutôt pénible tout </w:t>
      </w:r>
      <w:r w:rsidRPr="001465F2">
        <w:rPr>
          <w:sz w:val="24"/>
          <w:szCs w:val="24"/>
        </w:rPr>
        <w:t>comme la vieille servante qu’ils avai</w:t>
      </w:r>
      <w:r>
        <w:rPr>
          <w:sz w:val="24"/>
          <w:szCs w:val="24"/>
        </w:rPr>
        <w:t>ent rencontrés en Espagne.</w:t>
      </w:r>
    </w:p>
    <w:p w:rsidR="00216B91" w:rsidRDefault="00216B91" w:rsidP="00216B91">
      <w:pPr>
        <w:jc w:val="both"/>
        <w:rPr>
          <w:sz w:val="24"/>
          <w:szCs w:val="24"/>
        </w:rPr>
      </w:pPr>
      <w:r w:rsidRPr="001465F2">
        <w:rPr>
          <w:b/>
          <w:sz w:val="24"/>
          <w:szCs w:val="24"/>
        </w:rPr>
        <w:t>Cacambo :</w:t>
      </w:r>
      <w:r>
        <w:rPr>
          <w:b/>
          <w:sz w:val="24"/>
          <w:szCs w:val="24"/>
        </w:rPr>
        <w:t xml:space="preserve"> </w:t>
      </w:r>
      <w:r>
        <w:rPr>
          <w:sz w:val="24"/>
          <w:szCs w:val="24"/>
        </w:rPr>
        <w:t>Cacambo est un homme métis qui a exercé beaucoup de métier avant d’être le valet de Candide sur les côtes d’Espagne. Il est malin et intelligent, connaît beaucoup de choses sur le monde,  et sera toujours étonné par l’optimisme de Candide. Cacambo quitte Candide à Surinam pour retrouver Cunégonde, et le retrouve à Venise où il indique à Candide que Cunégonde est à Constantinople.</w:t>
      </w:r>
    </w:p>
    <w:p w:rsidR="00216B91" w:rsidRPr="00EC7CC6" w:rsidRDefault="00EC7CC6" w:rsidP="008169E9">
      <w:pPr>
        <w:jc w:val="center"/>
        <w:rPr>
          <w:sz w:val="28"/>
          <w:szCs w:val="24"/>
        </w:rPr>
      </w:pPr>
      <w:r>
        <w:rPr>
          <w:i/>
          <w:sz w:val="28"/>
          <w:szCs w:val="24"/>
        </w:rPr>
        <w:t>Candide</w:t>
      </w:r>
      <w:r>
        <w:rPr>
          <w:sz w:val="28"/>
          <w:szCs w:val="24"/>
        </w:rPr>
        <w:t xml:space="preserve"> en quelques mots</w:t>
      </w:r>
    </w:p>
    <w:p w:rsidR="00241A9F" w:rsidRDefault="00241A9F" w:rsidP="009A7575">
      <w:pPr>
        <w:jc w:val="both"/>
        <w:rPr>
          <w:sz w:val="24"/>
          <w:szCs w:val="24"/>
        </w:rPr>
      </w:pPr>
      <w:r w:rsidRPr="00223240">
        <w:rPr>
          <w:i/>
          <w:sz w:val="24"/>
          <w:szCs w:val="24"/>
        </w:rPr>
        <w:t xml:space="preserve">Candide ou l’optimisme </w:t>
      </w:r>
      <w:r w:rsidRPr="00223240">
        <w:rPr>
          <w:sz w:val="24"/>
          <w:szCs w:val="24"/>
        </w:rPr>
        <w:t xml:space="preserve">débute dans le château de </w:t>
      </w:r>
      <w:proofErr w:type="spellStart"/>
      <w:r w:rsidRPr="00223240">
        <w:rPr>
          <w:sz w:val="24"/>
          <w:szCs w:val="24"/>
        </w:rPr>
        <w:t>Thunder</w:t>
      </w:r>
      <w:proofErr w:type="spellEnd"/>
      <w:r w:rsidRPr="00223240">
        <w:rPr>
          <w:sz w:val="24"/>
          <w:szCs w:val="24"/>
        </w:rPr>
        <w:t>-den-</w:t>
      </w:r>
      <w:proofErr w:type="spellStart"/>
      <w:r w:rsidRPr="00223240">
        <w:rPr>
          <w:sz w:val="24"/>
          <w:szCs w:val="24"/>
        </w:rPr>
        <w:t>Tronckh</w:t>
      </w:r>
      <w:proofErr w:type="spellEnd"/>
      <w:r w:rsidRPr="00223240">
        <w:rPr>
          <w:sz w:val="24"/>
          <w:szCs w:val="24"/>
        </w:rPr>
        <w:t xml:space="preserve">. Le châtelain chasse Candide quand ce dernier est surpris en train d’embrasser Mlle Cunégonde, fille du châtelain. </w:t>
      </w:r>
      <w:r w:rsidR="00366843" w:rsidRPr="00223240">
        <w:rPr>
          <w:sz w:val="24"/>
          <w:szCs w:val="24"/>
        </w:rPr>
        <w:t xml:space="preserve">Candide va entamer un long périple, commençant par son entrée dans l’armée bulgare qu’il quitte lors de la « boucherie héroïque ». Après son passage en Hollande où il retrouve Pangloss, son maitre, il part pour Lisbonne avec le philosophe leibnizien. Ce dernier est pendu par l’inquisition lors d’un autodafé. C’est en Espagne que Candide retrouve Cunégonde, avec </w:t>
      </w:r>
      <w:proofErr w:type="gramStart"/>
      <w:r w:rsidR="00366843" w:rsidRPr="00223240">
        <w:rPr>
          <w:sz w:val="24"/>
          <w:szCs w:val="24"/>
        </w:rPr>
        <w:t>une vieille</w:t>
      </w:r>
      <w:proofErr w:type="gramEnd"/>
      <w:r w:rsidR="00366843" w:rsidRPr="00223240">
        <w:rPr>
          <w:sz w:val="24"/>
          <w:szCs w:val="24"/>
        </w:rPr>
        <w:t xml:space="preserve"> prenant soin de cette demoiselle. Ils partent ensemble en Argentine. Ca</w:t>
      </w:r>
      <w:r w:rsidR="00CA0F7E" w:rsidRPr="00223240">
        <w:rPr>
          <w:sz w:val="24"/>
          <w:szCs w:val="24"/>
        </w:rPr>
        <w:t>ndide et son ami Ca</w:t>
      </w:r>
      <w:r w:rsidR="00366843" w:rsidRPr="00223240">
        <w:rPr>
          <w:sz w:val="24"/>
          <w:szCs w:val="24"/>
        </w:rPr>
        <w:t xml:space="preserve">cambo fuient au Paraguay, </w:t>
      </w:r>
      <w:r w:rsidR="00243D60" w:rsidRPr="00223240">
        <w:rPr>
          <w:sz w:val="24"/>
          <w:szCs w:val="24"/>
        </w:rPr>
        <w:t>et après un passage dans l’Eldorado, Candide rentre en Europe, retrouve Cunégonde et Pangloss en Turquie, et ils se retrouvent tous à cultiver leur jardin pour être heureux.</w:t>
      </w:r>
    </w:p>
    <w:p w:rsidR="00EC7CC6" w:rsidRPr="00EC7CC6" w:rsidRDefault="00EC7CC6" w:rsidP="00EC7CC6">
      <w:pPr>
        <w:jc w:val="center"/>
        <w:rPr>
          <w:sz w:val="28"/>
          <w:szCs w:val="24"/>
        </w:rPr>
      </w:pPr>
      <w:r w:rsidRPr="00EC7CC6">
        <w:rPr>
          <w:sz w:val="28"/>
          <w:szCs w:val="24"/>
        </w:rPr>
        <w:lastRenderedPageBreak/>
        <w:t>Analyse en quelques phrases</w:t>
      </w:r>
    </w:p>
    <w:p w:rsidR="00311062" w:rsidRPr="00223240" w:rsidRDefault="00311062" w:rsidP="009A7575">
      <w:pPr>
        <w:jc w:val="both"/>
        <w:rPr>
          <w:sz w:val="24"/>
          <w:szCs w:val="24"/>
        </w:rPr>
      </w:pPr>
      <w:r>
        <w:rPr>
          <w:sz w:val="24"/>
          <w:szCs w:val="24"/>
        </w:rPr>
        <w:t>Deux thèmes peuvent être rattachés au résumé ci-dessus :</w:t>
      </w:r>
      <w:r w:rsidRPr="00223240">
        <w:rPr>
          <w:sz w:val="24"/>
          <w:szCs w:val="24"/>
        </w:rPr>
        <w:t xml:space="preserve"> le bonheur et l’amour, après lesquels les personnages courent durant tout le livre.</w:t>
      </w:r>
      <w:bookmarkStart w:id="0" w:name="_GoBack"/>
      <w:bookmarkEnd w:id="0"/>
      <w:r w:rsidR="002C0CCC">
        <w:rPr>
          <w:sz w:val="24"/>
          <w:szCs w:val="24"/>
        </w:rPr>
        <w:t xml:space="preserve"> On </w:t>
      </w:r>
      <w:r w:rsidR="007A7058">
        <w:rPr>
          <w:sz w:val="24"/>
          <w:szCs w:val="24"/>
        </w:rPr>
        <w:t>peut y ajouter tout ce qui y est critiqué :</w:t>
      </w:r>
      <w:r w:rsidR="007A7058" w:rsidRPr="007A7058">
        <w:rPr>
          <w:sz w:val="24"/>
          <w:szCs w:val="24"/>
        </w:rPr>
        <w:t xml:space="preserve"> </w:t>
      </w:r>
      <w:r w:rsidR="007A7058" w:rsidRPr="00223240">
        <w:rPr>
          <w:sz w:val="24"/>
          <w:szCs w:val="24"/>
        </w:rPr>
        <w:t>Leibniz (philosophe et mathématicien Allemand soutenant que tout va pour le mieux dans le meilleur des mondes possibles), les militaires, l’Eglise, les jésuites, les marchands, les juges, l’Inquisitio</w:t>
      </w:r>
      <w:r w:rsidR="007A7058">
        <w:rPr>
          <w:sz w:val="24"/>
          <w:szCs w:val="24"/>
        </w:rPr>
        <w:t>n.</w:t>
      </w:r>
    </w:p>
    <w:p w:rsidR="008D693E" w:rsidRPr="00223240" w:rsidRDefault="00243D60" w:rsidP="009A7575">
      <w:pPr>
        <w:jc w:val="both"/>
        <w:rPr>
          <w:sz w:val="24"/>
          <w:szCs w:val="24"/>
        </w:rPr>
      </w:pPr>
      <w:r w:rsidRPr="00223240">
        <w:rPr>
          <w:sz w:val="24"/>
          <w:szCs w:val="24"/>
        </w:rPr>
        <w:t>Le livre est une critique de tout</w:t>
      </w:r>
      <w:r w:rsidR="007A7058">
        <w:rPr>
          <w:sz w:val="24"/>
          <w:szCs w:val="24"/>
        </w:rPr>
        <w:t xml:space="preserve"> ce qui est possible : Leibniz</w:t>
      </w:r>
      <w:r w:rsidRPr="00223240">
        <w:rPr>
          <w:sz w:val="24"/>
          <w:szCs w:val="24"/>
        </w:rPr>
        <w:t>, les militaires, l’Eglise, les jésuites, les marchands, les juges, l’Inquisitio</w:t>
      </w:r>
      <w:r w:rsidR="007A7058">
        <w:rPr>
          <w:sz w:val="24"/>
          <w:szCs w:val="24"/>
        </w:rPr>
        <w:t>n.</w:t>
      </w:r>
    </w:p>
    <w:p w:rsidR="009621B3" w:rsidRDefault="009621B3" w:rsidP="009A7575">
      <w:pPr>
        <w:jc w:val="both"/>
        <w:rPr>
          <w:sz w:val="24"/>
          <w:szCs w:val="24"/>
        </w:rPr>
      </w:pPr>
      <w:r w:rsidRPr="00BD6BA7">
        <w:rPr>
          <w:sz w:val="24"/>
          <w:szCs w:val="24"/>
        </w:rPr>
        <w:t xml:space="preserve">L’originalité du style de Voltaire est qu’il critique de nombreuses personnes existantes (telles que Leibniz, </w:t>
      </w:r>
      <w:proofErr w:type="spellStart"/>
      <w:r w:rsidRPr="00BD6BA7">
        <w:rPr>
          <w:sz w:val="24"/>
          <w:szCs w:val="24"/>
        </w:rPr>
        <w:t>Gauchat</w:t>
      </w:r>
      <w:proofErr w:type="spellEnd"/>
      <w:r w:rsidRPr="00BD6BA7">
        <w:rPr>
          <w:sz w:val="24"/>
          <w:szCs w:val="24"/>
        </w:rPr>
        <w:t>, le public de ses tragédies, la presse…) à travers un conte, le conte ayant pour but de faire croire qu’il est neutre.</w:t>
      </w:r>
      <w:r>
        <w:rPr>
          <w:sz w:val="24"/>
          <w:szCs w:val="24"/>
        </w:rPr>
        <w:tab/>
      </w:r>
    </w:p>
    <w:p w:rsidR="007335DD" w:rsidRDefault="00243D60" w:rsidP="009A7575">
      <w:pPr>
        <w:jc w:val="both"/>
        <w:rPr>
          <w:sz w:val="24"/>
          <w:szCs w:val="24"/>
        </w:rPr>
      </w:pPr>
      <w:r w:rsidRPr="00223240">
        <w:rPr>
          <w:sz w:val="24"/>
          <w:szCs w:val="24"/>
        </w:rPr>
        <w:t xml:space="preserve">Enfin, le </w:t>
      </w:r>
      <w:r w:rsidR="007335DD" w:rsidRPr="00223240">
        <w:rPr>
          <w:sz w:val="24"/>
          <w:szCs w:val="24"/>
        </w:rPr>
        <w:t>sous-</w:t>
      </w:r>
      <w:r w:rsidRPr="00223240">
        <w:rPr>
          <w:sz w:val="24"/>
          <w:szCs w:val="24"/>
        </w:rPr>
        <w:t xml:space="preserve">titre est très explicatif du style d’écriture de </w:t>
      </w:r>
      <w:r w:rsidR="001E7A03" w:rsidRPr="00223240">
        <w:rPr>
          <w:sz w:val="24"/>
          <w:szCs w:val="24"/>
        </w:rPr>
        <w:t>Voltaire</w:t>
      </w:r>
      <w:r w:rsidR="006A3A18" w:rsidRPr="00223240">
        <w:rPr>
          <w:sz w:val="24"/>
          <w:szCs w:val="24"/>
        </w:rPr>
        <w:t>. L</w:t>
      </w:r>
      <w:r w:rsidR="001E7A03" w:rsidRPr="00223240">
        <w:rPr>
          <w:sz w:val="24"/>
          <w:szCs w:val="24"/>
        </w:rPr>
        <w:t xml:space="preserve">e monde où se déroule l’histoire est monstrueux : Candide va enchaîner les catastrophes, tout en étant persuadé, que tout va pour le mieux. </w:t>
      </w:r>
      <w:r w:rsidR="007335DD" w:rsidRPr="00223240">
        <w:rPr>
          <w:sz w:val="24"/>
          <w:szCs w:val="24"/>
        </w:rPr>
        <w:t>C’est la première marque d’ironie du livre.</w:t>
      </w:r>
    </w:p>
    <w:p w:rsidR="00D5362C" w:rsidRPr="00C633A6" w:rsidRDefault="00D5362C" w:rsidP="009A7575">
      <w:pPr>
        <w:jc w:val="both"/>
        <w:rPr>
          <w:sz w:val="24"/>
          <w:szCs w:val="24"/>
        </w:rPr>
      </w:pPr>
      <w:r>
        <w:rPr>
          <w:sz w:val="24"/>
          <w:szCs w:val="24"/>
        </w:rPr>
        <w:t xml:space="preserve">En revanche, la morale est pour le moins étrange : on peut la rattachée à la Bible. Adam et Eve ont été heureux tant qu’il n’avait pas gouté à la </w:t>
      </w:r>
      <w:r w:rsidR="00125655">
        <w:rPr>
          <w:sz w:val="24"/>
          <w:szCs w:val="24"/>
        </w:rPr>
        <w:t>connaissance. Une fois ceci</w:t>
      </w:r>
      <w:r w:rsidR="00C633A6">
        <w:rPr>
          <w:sz w:val="24"/>
          <w:szCs w:val="24"/>
        </w:rPr>
        <w:t xml:space="preserve"> fait, ils devinrent malheureux. Dans </w:t>
      </w:r>
      <w:r w:rsidR="00C633A6">
        <w:rPr>
          <w:i/>
          <w:sz w:val="24"/>
          <w:szCs w:val="24"/>
        </w:rPr>
        <w:t xml:space="preserve">Candide, </w:t>
      </w:r>
      <w:r w:rsidR="00C633A6">
        <w:rPr>
          <w:sz w:val="24"/>
          <w:szCs w:val="24"/>
        </w:rPr>
        <w:t>c’est pareil, mais dans l’autre sens : ils sont malheureux, et lorsqu’ils commencent à travailler la terre, on ne sait s’ils sont heureux, mais malheur et ennuie ne les frappent plus.</w:t>
      </w:r>
    </w:p>
    <w:p w:rsidR="00F45F63" w:rsidRDefault="00F45F63" w:rsidP="009A7575">
      <w:pPr>
        <w:jc w:val="both"/>
        <w:rPr>
          <w:sz w:val="24"/>
          <w:szCs w:val="24"/>
        </w:rPr>
      </w:pPr>
    </w:p>
    <w:p w:rsidR="00D5362C" w:rsidRPr="00D5362C" w:rsidRDefault="00D5362C" w:rsidP="00D5362C">
      <w:pPr>
        <w:jc w:val="center"/>
        <w:rPr>
          <w:sz w:val="28"/>
          <w:szCs w:val="24"/>
        </w:rPr>
      </w:pPr>
      <w:r>
        <w:rPr>
          <w:sz w:val="28"/>
          <w:szCs w:val="24"/>
        </w:rPr>
        <w:t xml:space="preserve">L’El </w:t>
      </w:r>
      <w:proofErr w:type="spellStart"/>
      <w:r>
        <w:rPr>
          <w:sz w:val="28"/>
          <w:szCs w:val="24"/>
        </w:rPr>
        <w:t>Dorado</w:t>
      </w:r>
      <w:proofErr w:type="spellEnd"/>
      <w:r>
        <w:rPr>
          <w:sz w:val="28"/>
          <w:szCs w:val="24"/>
        </w:rPr>
        <w:t>, lieu marquant</w:t>
      </w:r>
    </w:p>
    <w:p w:rsidR="00D32F7F" w:rsidRPr="004B5DE8" w:rsidRDefault="00166C51" w:rsidP="009A7575">
      <w:pPr>
        <w:jc w:val="both"/>
        <w:rPr>
          <w:i/>
          <w:sz w:val="24"/>
          <w:szCs w:val="24"/>
        </w:rPr>
      </w:pPr>
      <w:r>
        <w:rPr>
          <w:sz w:val="24"/>
          <w:szCs w:val="24"/>
        </w:rPr>
        <w:t>Le lieu</w:t>
      </w:r>
      <w:r w:rsidR="00D32F7F">
        <w:rPr>
          <w:sz w:val="24"/>
          <w:szCs w:val="24"/>
        </w:rPr>
        <w:t xml:space="preserve"> qui </w:t>
      </w:r>
      <w:r>
        <w:rPr>
          <w:sz w:val="24"/>
          <w:szCs w:val="24"/>
        </w:rPr>
        <w:t xml:space="preserve">nous a semblé le plus intéressant est l’El </w:t>
      </w:r>
      <w:proofErr w:type="spellStart"/>
      <w:r>
        <w:rPr>
          <w:sz w:val="24"/>
          <w:szCs w:val="24"/>
        </w:rPr>
        <w:t>Dorado</w:t>
      </w:r>
      <w:proofErr w:type="spellEnd"/>
      <w:r>
        <w:rPr>
          <w:sz w:val="24"/>
          <w:szCs w:val="24"/>
        </w:rPr>
        <w:t xml:space="preserve">. L’El </w:t>
      </w:r>
      <w:proofErr w:type="spellStart"/>
      <w:r>
        <w:rPr>
          <w:sz w:val="24"/>
          <w:szCs w:val="24"/>
        </w:rPr>
        <w:t>Dora</w:t>
      </w:r>
      <w:r w:rsidR="00B353D7">
        <w:rPr>
          <w:sz w:val="24"/>
          <w:szCs w:val="24"/>
        </w:rPr>
        <w:t>do</w:t>
      </w:r>
      <w:proofErr w:type="spellEnd"/>
      <w:r w:rsidR="00B353D7">
        <w:rPr>
          <w:sz w:val="24"/>
          <w:szCs w:val="24"/>
        </w:rPr>
        <w:t xml:space="preserve"> est un lieu </w:t>
      </w:r>
      <w:r w:rsidR="00DC5F63">
        <w:rPr>
          <w:sz w:val="24"/>
          <w:szCs w:val="24"/>
        </w:rPr>
        <w:t xml:space="preserve">unique dans ce monde si cruel, où </w:t>
      </w:r>
      <w:r w:rsidR="00E31D40">
        <w:rPr>
          <w:sz w:val="24"/>
          <w:szCs w:val="24"/>
        </w:rPr>
        <w:t xml:space="preserve">l’argent n’as pas de valeur, et la religion, que Voltaire critique tant, n’existe </w:t>
      </w:r>
      <w:r w:rsidR="00B74709">
        <w:rPr>
          <w:sz w:val="24"/>
          <w:szCs w:val="24"/>
        </w:rPr>
        <w:t>pas. L’argent et les pierres précieuses sont qualifiés de boue, de sable et de cailloux. Candide est surpris de voir des enfants jouer avec des pierres précieuses, et de ne pas voir des prêtres organiser des auto-da-</w:t>
      </w:r>
      <w:proofErr w:type="spellStart"/>
      <w:r w:rsidR="00B74709">
        <w:rPr>
          <w:sz w:val="24"/>
          <w:szCs w:val="24"/>
        </w:rPr>
        <w:t>fé</w:t>
      </w:r>
      <w:proofErr w:type="spellEnd"/>
      <w:r w:rsidR="00B74709">
        <w:rPr>
          <w:sz w:val="24"/>
          <w:szCs w:val="24"/>
        </w:rPr>
        <w:t>.</w:t>
      </w:r>
    </w:p>
    <w:sectPr w:rsidR="00D32F7F" w:rsidRPr="004B5DE8" w:rsidSect="00223240">
      <w:pgSz w:w="11906" w:h="16838"/>
      <w:pgMar w:top="56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11E92"/>
    <w:multiLevelType w:val="hybridMultilevel"/>
    <w:tmpl w:val="EBE414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9962701"/>
    <w:multiLevelType w:val="hybridMultilevel"/>
    <w:tmpl w:val="202EF2BC"/>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6DDE228B"/>
    <w:multiLevelType w:val="hybridMultilevel"/>
    <w:tmpl w:val="D5BAFD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F951C8"/>
    <w:rsid w:val="000106D3"/>
    <w:rsid w:val="00012082"/>
    <w:rsid w:val="00025FC3"/>
    <w:rsid w:val="000433CF"/>
    <w:rsid w:val="00050133"/>
    <w:rsid w:val="00053C1D"/>
    <w:rsid w:val="0008614F"/>
    <w:rsid w:val="00095783"/>
    <w:rsid w:val="000D0780"/>
    <w:rsid w:val="000D5A77"/>
    <w:rsid w:val="00106F90"/>
    <w:rsid w:val="00125655"/>
    <w:rsid w:val="001465F2"/>
    <w:rsid w:val="0016422A"/>
    <w:rsid w:val="00166C51"/>
    <w:rsid w:val="001C5B9F"/>
    <w:rsid w:val="001C6C95"/>
    <w:rsid w:val="001E7A03"/>
    <w:rsid w:val="001F7847"/>
    <w:rsid w:val="00216B91"/>
    <w:rsid w:val="00223240"/>
    <w:rsid w:val="00241A9F"/>
    <w:rsid w:val="00243D60"/>
    <w:rsid w:val="002A4616"/>
    <w:rsid w:val="002C0CCC"/>
    <w:rsid w:val="00304F5E"/>
    <w:rsid w:val="00311062"/>
    <w:rsid w:val="00366843"/>
    <w:rsid w:val="00370D81"/>
    <w:rsid w:val="003B745E"/>
    <w:rsid w:val="003C5674"/>
    <w:rsid w:val="003F3062"/>
    <w:rsid w:val="003F61FB"/>
    <w:rsid w:val="00464603"/>
    <w:rsid w:val="004B5DE8"/>
    <w:rsid w:val="00517AB1"/>
    <w:rsid w:val="0055319A"/>
    <w:rsid w:val="0059534E"/>
    <w:rsid w:val="005A641B"/>
    <w:rsid w:val="005D77CD"/>
    <w:rsid w:val="005E084D"/>
    <w:rsid w:val="00605074"/>
    <w:rsid w:val="0060572C"/>
    <w:rsid w:val="00666AB9"/>
    <w:rsid w:val="00680294"/>
    <w:rsid w:val="006A1BD5"/>
    <w:rsid w:val="006A3A18"/>
    <w:rsid w:val="006C23B1"/>
    <w:rsid w:val="006D2512"/>
    <w:rsid w:val="007335DD"/>
    <w:rsid w:val="00795623"/>
    <w:rsid w:val="007A7058"/>
    <w:rsid w:val="007C0AE4"/>
    <w:rsid w:val="007C3ADC"/>
    <w:rsid w:val="008169E9"/>
    <w:rsid w:val="00821DAB"/>
    <w:rsid w:val="0082765D"/>
    <w:rsid w:val="008358C8"/>
    <w:rsid w:val="008448AE"/>
    <w:rsid w:val="00894E80"/>
    <w:rsid w:val="008D693E"/>
    <w:rsid w:val="00911EF3"/>
    <w:rsid w:val="00927E60"/>
    <w:rsid w:val="009463F3"/>
    <w:rsid w:val="00946BA3"/>
    <w:rsid w:val="00956018"/>
    <w:rsid w:val="009621B3"/>
    <w:rsid w:val="00962E56"/>
    <w:rsid w:val="009633DE"/>
    <w:rsid w:val="009707BA"/>
    <w:rsid w:val="009717E7"/>
    <w:rsid w:val="009A5CEB"/>
    <w:rsid w:val="009A7575"/>
    <w:rsid w:val="009C01BD"/>
    <w:rsid w:val="009C4983"/>
    <w:rsid w:val="009E0FA7"/>
    <w:rsid w:val="00A0758E"/>
    <w:rsid w:val="00A35164"/>
    <w:rsid w:val="00A6246F"/>
    <w:rsid w:val="00A6559A"/>
    <w:rsid w:val="00AA0208"/>
    <w:rsid w:val="00AC2415"/>
    <w:rsid w:val="00AE7D01"/>
    <w:rsid w:val="00B127A7"/>
    <w:rsid w:val="00B1324F"/>
    <w:rsid w:val="00B353D7"/>
    <w:rsid w:val="00B41FCA"/>
    <w:rsid w:val="00B61D0B"/>
    <w:rsid w:val="00B74709"/>
    <w:rsid w:val="00B77EA0"/>
    <w:rsid w:val="00BD6BA7"/>
    <w:rsid w:val="00BE2FF7"/>
    <w:rsid w:val="00C4674A"/>
    <w:rsid w:val="00C633A6"/>
    <w:rsid w:val="00C7046C"/>
    <w:rsid w:val="00CA0D1E"/>
    <w:rsid w:val="00CA0F7E"/>
    <w:rsid w:val="00CC05E5"/>
    <w:rsid w:val="00D32F7F"/>
    <w:rsid w:val="00D338C6"/>
    <w:rsid w:val="00D421DC"/>
    <w:rsid w:val="00D5362C"/>
    <w:rsid w:val="00D73A64"/>
    <w:rsid w:val="00D942F5"/>
    <w:rsid w:val="00D97CB3"/>
    <w:rsid w:val="00DA5439"/>
    <w:rsid w:val="00DB1E8A"/>
    <w:rsid w:val="00DC5F63"/>
    <w:rsid w:val="00DD7F3B"/>
    <w:rsid w:val="00DF2010"/>
    <w:rsid w:val="00E0011E"/>
    <w:rsid w:val="00E26894"/>
    <w:rsid w:val="00E27671"/>
    <w:rsid w:val="00E31D40"/>
    <w:rsid w:val="00E62863"/>
    <w:rsid w:val="00E7020A"/>
    <w:rsid w:val="00E7112D"/>
    <w:rsid w:val="00E83087"/>
    <w:rsid w:val="00EC7CC6"/>
    <w:rsid w:val="00F04A34"/>
    <w:rsid w:val="00F114A1"/>
    <w:rsid w:val="00F11BFE"/>
    <w:rsid w:val="00F349AE"/>
    <w:rsid w:val="00F45F63"/>
    <w:rsid w:val="00F951C8"/>
    <w:rsid w:val="00FE02E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2E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A0758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1E0428-BF7B-4B8E-A492-8FC726437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1084</Words>
  <Characters>5967</Characters>
  <Application>Microsoft Office Word</Application>
  <DocSecurity>0</DocSecurity>
  <Lines>49</Lines>
  <Paragraphs>14</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7037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Corentin</dc:creator>
  <cp:lastModifiedBy> </cp:lastModifiedBy>
  <cp:revision>3</cp:revision>
  <dcterms:created xsi:type="dcterms:W3CDTF">2014-02-10T14:02:00Z</dcterms:created>
  <dcterms:modified xsi:type="dcterms:W3CDTF">2014-02-10T14:04:00Z</dcterms:modified>
</cp:coreProperties>
</file>